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17" w:rsidRPr="00C35207" w:rsidRDefault="00DA7F17" w:rsidP="00C35207">
      <w:pPr>
        <w:rPr>
          <w:b/>
          <w:sz w:val="18"/>
          <w:szCs w:val="18"/>
        </w:rPr>
      </w:pPr>
      <w:r w:rsidRPr="00C35207">
        <w:rPr>
          <w:sz w:val="18"/>
          <w:szCs w:val="18"/>
        </w:rPr>
        <w:t xml:space="preserve">Art. 32, c. 2, </w:t>
      </w:r>
      <w:proofErr w:type="spellStart"/>
      <w:r w:rsidRPr="00C35207">
        <w:rPr>
          <w:sz w:val="18"/>
          <w:szCs w:val="18"/>
        </w:rPr>
        <w:t>lett</w:t>
      </w:r>
      <w:proofErr w:type="spellEnd"/>
      <w:r w:rsidRPr="00C35207">
        <w:rPr>
          <w:sz w:val="18"/>
          <w:szCs w:val="18"/>
        </w:rPr>
        <w:t xml:space="preserve"> a), Decreto Legislativo 14/03/2013, n.33</w:t>
      </w:r>
      <w:r w:rsidRPr="00C35207">
        <w:rPr>
          <w:sz w:val="18"/>
          <w:szCs w:val="18"/>
        </w:rPr>
        <w:br/>
        <w:t>Art. 10, c. 5, Decreto Legislativo 14/03/2013, n.33</w:t>
      </w:r>
    </w:p>
    <w:p w:rsidR="00DA7F17" w:rsidRDefault="00DA7F17" w:rsidP="00A875A8">
      <w:pPr>
        <w:rPr>
          <w:b/>
          <w:sz w:val="23"/>
          <w:szCs w:val="23"/>
        </w:rPr>
      </w:pPr>
    </w:p>
    <w:p w:rsidR="00DA7F17" w:rsidRDefault="00DA7F17" w:rsidP="00DA7F17">
      <w:pPr>
        <w:jc w:val="center"/>
        <w:rPr>
          <w:b/>
          <w:sz w:val="23"/>
          <w:szCs w:val="23"/>
        </w:rPr>
      </w:pPr>
      <w:r w:rsidRPr="00DA7F17">
        <w:rPr>
          <w:b/>
          <w:sz w:val="23"/>
          <w:szCs w:val="23"/>
        </w:rPr>
        <w:t>COSTI CONTABILIZZATI DEI SERVIZI EROGATI AGLI UTENTI</w:t>
      </w:r>
    </w:p>
    <w:p w:rsidR="00DA7F17" w:rsidRPr="00DA7F17" w:rsidRDefault="00DA7F17" w:rsidP="00DA7F17">
      <w:pPr>
        <w:jc w:val="center"/>
        <w:rPr>
          <w:b/>
          <w:sz w:val="23"/>
          <w:szCs w:val="23"/>
        </w:rPr>
      </w:pPr>
    </w:p>
    <w:p w:rsidR="00DA7F17" w:rsidRDefault="00DA7F17">
      <w:pPr>
        <w:rPr>
          <w:sz w:val="20"/>
          <w:szCs w:val="20"/>
        </w:rPr>
      </w:pPr>
      <w:r>
        <w:rPr>
          <w:sz w:val="23"/>
          <w:szCs w:val="23"/>
        </w:rPr>
        <w:t xml:space="preserve">I SERVIZI A DOMANDA INDIVIDUALE </w:t>
      </w:r>
      <w:r>
        <w:rPr>
          <w:sz w:val="20"/>
          <w:szCs w:val="20"/>
        </w:rPr>
        <w:t xml:space="preserve">I servizi a domanda individuale, fattispecie così denominata nelle tabelle previste dalla normativa vigente per il conto del bilancio dei comuni, sono quelli erogati ai cittadini previo pagamento di un corrispettivo. La disciplina vigente prevede che i medesimi devono avere una copertura finanziaria, da parte degli utenti, di almeno il </w:t>
      </w:r>
      <w:r w:rsidRPr="00C35207">
        <w:rPr>
          <w:sz w:val="20"/>
          <w:szCs w:val="20"/>
        </w:rPr>
        <w:t>36%.</w:t>
      </w:r>
      <w:r>
        <w:rPr>
          <w:sz w:val="20"/>
          <w:szCs w:val="20"/>
        </w:rPr>
        <w:t xml:space="preserve"> Nella seguente tabella sono riportate le entrate e le spese, </w:t>
      </w:r>
      <w:r w:rsidR="00A875A8">
        <w:rPr>
          <w:sz w:val="20"/>
          <w:szCs w:val="20"/>
        </w:rPr>
        <w:t>individuate per l’esercizio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2464"/>
      </w:tblGrid>
      <w:tr w:rsidR="00DA7F17" w:rsidTr="00C12F55">
        <w:tc>
          <w:tcPr>
            <w:tcW w:w="1250" w:type="pct"/>
            <w:tcBorders>
              <w:top w:val="single" w:sz="4" w:space="0" w:color="auto"/>
              <w:left w:val="single" w:sz="4" w:space="0" w:color="auto"/>
              <w:bottom w:val="single" w:sz="4" w:space="0" w:color="auto"/>
              <w:right w:val="single" w:sz="4" w:space="0" w:color="auto"/>
            </w:tcBorders>
            <w:hideMark/>
          </w:tcPr>
          <w:p w:rsidR="00DA7F17" w:rsidRDefault="00DA7F17" w:rsidP="00C12F55">
            <w:pPr>
              <w:jc w:val="center"/>
              <w:rPr>
                <w:rFonts w:ascii="Calibri" w:eastAsia="Calibri" w:hAnsi="Calibri" w:cs="Times New Roman"/>
                <w:b/>
              </w:rPr>
            </w:pPr>
            <w:r>
              <w:rPr>
                <w:rFonts w:ascii="Calibri" w:eastAsia="Calibri" w:hAnsi="Calibri" w:cs="Times New Roman"/>
                <w:b/>
              </w:rPr>
              <w:t>Servizio</w:t>
            </w:r>
          </w:p>
          <w:p w:rsidR="00DA7F17" w:rsidRDefault="00DA7F17" w:rsidP="00C12F55">
            <w:pPr>
              <w:jc w:val="center"/>
              <w:rPr>
                <w:rFonts w:ascii="Calibri" w:eastAsia="Calibri" w:hAnsi="Calibri" w:cs="Times New Roman"/>
                <w:b/>
              </w:rPr>
            </w:pPr>
            <w:r>
              <w:rPr>
                <w:rFonts w:ascii="Calibri" w:eastAsia="Calibri" w:hAnsi="Calibri" w:cs="Times New Roman"/>
                <w:b/>
              </w:rPr>
              <w:t>COL 1</w:t>
            </w:r>
          </w:p>
        </w:tc>
        <w:tc>
          <w:tcPr>
            <w:tcW w:w="1250" w:type="pct"/>
            <w:tcBorders>
              <w:top w:val="single" w:sz="4" w:space="0" w:color="auto"/>
              <w:left w:val="single" w:sz="4" w:space="0" w:color="auto"/>
              <w:bottom w:val="single" w:sz="4" w:space="0" w:color="auto"/>
              <w:right w:val="single" w:sz="4" w:space="0" w:color="auto"/>
            </w:tcBorders>
            <w:hideMark/>
          </w:tcPr>
          <w:p w:rsidR="00DA7F17" w:rsidRDefault="00DA7F17" w:rsidP="00C12F55">
            <w:pPr>
              <w:jc w:val="center"/>
              <w:rPr>
                <w:rFonts w:ascii="Calibri" w:eastAsia="Calibri" w:hAnsi="Calibri" w:cs="Times New Roman"/>
                <w:b/>
              </w:rPr>
            </w:pPr>
            <w:r>
              <w:rPr>
                <w:rFonts w:ascii="Calibri" w:eastAsia="Calibri" w:hAnsi="Calibri" w:cs="Times New Roman"/>
                <w:b/>
              </w:rPr>
              <w:t>Entrate</w:t>
            </w:r>
          </w:p>
          <w:p w:rsidR="00DA7F17" w:rsidRDefault="00DA7F17" w:rsidP="00C12F55">
            <w:pPr>
              <w:jc w:val="center"/>
              <w:rPr>
                <w:rFonts w:ascii="Calibri" w:eastAsia="Calibri" w:hAnsi="Calibri" w:cs="Times New Roman"/>
                <w:b/>
              </w:rPr>
            </w:pPr>
            <w:r>
              <w:rPr>
                <w:rFonts w:ascii="Calibri" w:eastAsia="Calibri" w:hAnsi="Calibri" w:cs="Times New Roman"/>
                <w:b/>
              </w:rPr>
              <w:t>COL 2</w:t>
            </w:r>
          </w:p>
        </w:tc>
        <w:tc>
          <w:tcPr>
            <w:tcW w:w="1250" w:type="pct"/>
            <w:tcBorders>
              <w:top w:val="single" w:sz="4" w:space="0" w:color="auto"/>
              <w:left w:val="single" w:sz="4" w:space="0" w:color="auto"/>
              <w:bottom w:val="single" w:sz="4" w:space="0" w:color="auto"/>
              <w:right w:val="single" w:sz="4" w:space="0" w:color="auto"/>
            </w:tcBorders>
            <w:hideMark/>
          </w:tcPr>
          <w:p w:rsidR="00DA7F17" w:rsidRDefault="00DA7F17" w:rsidP="00C12F55">
            <w:pPr>
              <w:jc w:val="center"/>
              <w:rPr>
                <w:rFonts w:ascii="Calibri" w:eastAsia="Calibri" w:hAnsi="Calibri" w:cs="Times New Roman"/>
                <w:b/>
              </w:rPr>
            </w:pPr>
            <w:r>
              <w:rPr>
                <w:rFonts w:ascii="Calibri" w:eastAsia="Calibri" w:hAnsi="Calibri" w:cs="Times New Roman"/>
                <w:b/>
              </w:rPr>
              <w:t>Uscite</w:t>
            </w:r>
          </w:p>
          <w:p w:rsidR="00DA7F17" w:rsidRDefault="00DA7F17" w:rsidP="00C12F55">
            <w:pPr>
              <w:jc w:val="center"/>
              <w:rPr>
                <w:rFonts w:ascii="Calibri" w:eastAsia="Calibri" w:hAnsi="Calibri" w:cs="Times New Roman"/>
                <w:b/>
              </w:rPr>
            </w:pPr>
            <w:r>
              <w:rPr>
                <w:rFonts w:ascii="Calibri" w:eastAsia="Calibri" w:hAnsi="Calibri" w:cs="Times New Roman"/>
                <w:b/>
              </w:rPr>
              <w:t>COL 3</w:t>
            </w:r>
          </w:p>
        </w:tc>
        <w:tc>
          <w:tcPr>
            <w:tcW w:w="1250" w:type="pct"/>
            <w:tcBorders>
              <w:top w:val="single" w:sz="4" w:space="0" w:color="auto"/>
              <w:left w:val="single" w:sz="4" w:space="0" w:color="auto"/>
              <w:bottom w:val="single" w:sz="4" w:space="0" w:color="auto"/>
              <w:right w:val="single" w:sz="4" w:space="0" w:color="auto"/>
            </w:tcBorders>
            <w:hideMark/>
          </w:tcPr>
          <w:p w:rsidR="00DA7F17" w:rsidRDefault="00DA7F17" w:rsidP="00C12F55">
            <w:pPr>
              <w:jc w:val="center"/>
              <w:rPr>
                <w:rFonts w:ascii="Calibri" w:eastAsia="Calibri" w:hAnsi="Calibri" w:cs="Times New Roman"/>
                <w:b/>
              </w:rPr>
            </w:pPr>
            <w:r>
              <w:rPr>
                <w:rFonts w:ascii="Calibri" w:eastAsia="Calibri" w:hAnsi="Calibri" w:cs="Times New Roman"/>
                <w:b/>
              </w:rPr>
              <w:t>Percentuale di copertura</w:t>
            </w:r>
          </w:p>
        </w:tc>
      </w:tr>
      <w:tr w:rsidR="00DA7F17" w:rsidTr="00C12F55">
        <w:trPr>
          <w:trHeight w:val="501"/>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Asilo Nido</w:t>
            </w:r>
          </w:p>
          <w:p w:rsidR="00DA7F17" w:rsidRDefault="00DA7F17" w:rsidP="00C12F55">
            <w:pPr>
              <w:jc w:val="center"/>
              <w:rPr>
                <w:rFonts w:ascii="Calibri" w:eastAsia="Calibri" w:hAnsi="Calibri" w:cs="Times New Roman"/>
                <w:b/>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266.000,00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600.000,00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44,33%</w:t>
            </w:r>
          </w:p>
        </w:tc>
      </w:tr>
      <w:tr w:rsidR="00DA7F17" w:rsidTr="00C12F55">
        <w:trPr>
          <w:trHeight w:val="679"/>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Refezione scolastica</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340.000,00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700.000,00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48,57%</w:t>
            </w:r>
          </w:p>
        </w:tc>
      </w:tr>
      <w:tr w:rsidR="00DA7F17" w:rsidTr="00C12F55">
        <w:trPr>
          <w:trHeight w:val="701"/>
        </w:trPr>
        <w:tc>
          <w:tcPr>
            <w:tcW w:w="1250" w:type="pct"/>
            <w:tcBorders>
              <w:top w:val="single" w:sz="4" w:space="0" w:color="auto"/>
              <w:left w:val="single" w:sz="4" w:space="0" w:color="auto"/>
              <w:bottom w:val="single" w:sz="4" w:space="0" w:color="auto"/>
              <w:right w:val="single" w:sz="4" w:space="0" w:color="auto"/>
            </w:tcBorders>
            <w:hideMark/>
          </w:tcPr>
          <w:p w:rsidR="00DA7F17" w:rsidRDefault="00DA7F17" w:rsidP="00C12F55">
            <w:pPr>
              <w:jc w:val="center"/>
              <w:rPr>
                <w:rFonts w:ascii="Calibri" w:eastAsia="Calibri" w:hAnsi="Calibri" w:cs="Times New Roman"/>
                <w:b/>
              </w:rPr>
            </w:pPr>
            <w:r>
              <w:rPr>
                <w:rFonts w:ascii="Calibri" w:eastAsia="Calibri" w:hAnsi="Calibri" w:cs="Times New Roman"/>
                <w:b/>
              </w:rPr>
              <w:t xml:space="preserve">Assistenza, vitto agli anziani e </w:t>
            </w:r>
            <w:proofErr w:type="spellStart"/>
            <w:r>
              <w:rPr>
                <w:rFonts w:ascii="Calibri" w:eastAsia="Calibri" w:hAnsi="Calibri" w:cs="Times New Roman"/>
                <w:b/>
              </w:rPr>
              <w:t>serv</w:t>
            </w:r>
            <w:proofErr w:type="spellEnd"/>
            <w:r>
              <w:rPr>
                <w:rFonts w:ascii="Calibri" w:eastAsia="Calibri" w:hAnsi="Calibri" w:cs="Times New Roman"/>
                <w:b/>
              </w:rPr>
              <w:t>. infermieristico</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19.295,57</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278.000,00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6,94%</w:t>
            </w:r>
          </w:p>
        </w:tc>
      </w:tr>
      <w:tr w:rsidR="00DA7F17" w:rsidTr="00C12F55">
        <w:trPr>
          <w:trHeight w:val="876"/>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Proventi dai Laboratori scolastici</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20.000,00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30.000,00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66,67%</w:t>
            </w:r>
          </w:p>
        </w:tc>
      </w:tr>
      <w:tr w:rsidR="00DA7F17" w:rsidTr="00C12F55">
        <w:trPr>
          <w:trHeight w:val="720"/>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Trasporto scolastico</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150.000,00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365.000,00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41,10%</w:t>
            </w:r>
          </w:p>
        </w:tc>
      </w:tr>
      <w:tr w:rsidR="00DA7F17" w:rsidTr="00C12F55">
        <w:trPr>
          <w:trHeight w:val="720"/>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Impianti sportivi</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50.000,00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70.000,00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71,43%</w:t>
            </w:r>
          </w:p>
        </w:tc>
      </w:tr>
      <w:tr w:rsidR="00DA7F17" w:rsidTr="00C12F55">
        <w:trPr>
          <w:trHeight w:val="699"/>
        </w:trPr>
        <w:tc>
          <w:tcPr>
            <w:tcW w:w="1250" w:type="pct"/>
            <w:tcBorders>
              <w:top w:val="single" w:sz="4" w:space="0" w:color="auto"/>
              <w:left w:val="single" w:sz="4" w:space="0" w:color="auto"/>
              <w:bottom w:val="single" w:sz="4" w:space="0" w:color="auto"/>
              <w:right w:val="single" w:sz="4" w:space="0" w:color="auto"/>
            </w:tcBorders>
          </w:tcPr>
          <w:p w:rsidR="00DA7F17" w:rsidRDefault="00DA7F17" w:rsidP="00C12F55">
            <w:pPr>
              <w:jc w:val="center"/>
              <w:rPr>
                <w:rFonts w:ascii="Calibri" w:eastAsia="Calibri" w:hAnsi="Calibri" w:cs="Times New Roman"/>
                <w:b/>
              </w:rPr>
            </w:pPr>
          </w:p>
          <w:p w:rsidR="00DA7F17" w:rsidRDefault="00DA7F17" w:rsidP="00C12F55">
            <w:pPr>
              <w:jc w:val="center"/>
              <w:rPr>
                <w:rFonts w:ascii="Calibri" w:eastAsia="Calibri" w:hAnsi="Calibri" w:cs="Times New Roman"/>
                <w:b/>
              </w:rPr>
            </w:pPr>
            <w:r>
              <w:rPr>
                <w:rFonts w:ascii="Calibri" w:eastAsia="Calibri" w:hAnsi="Calibri" w:cs="Times New Roman"/>
                <w:b/>
              </w:rPr>
              <w:t>Totale generale</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845.295,00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2.043.000,00</w:t>
            </w:r>
          </w:p>
        </w:tc>
        <w:tc>
          <w:tcPr>
            <w:tcW w:w="1250" w:type="pct"/>
            <w:tcBorders>
              <w:top w:val="single" w:sz="4" w:space="0" w:color="auto"/>
              <w:left w:val="single" w:sz="4" w:space="0" w:color="auto"/>
              <w:bottom w:val="single" w:sz="4" w:space="0" w:color="auto"/>
              <w:right w:val="single" w:sz="4" w:space="0" w:color="auto"/>
            </w:tcBorders>
            <w:vAlign w:val="center"/>
            <w:hideMark/>
          </w:tcPr>
          <w:p w:rsidR="00DA7F17" w:rsidRDefault="00DA7F17" w:rsidP="00C12F55">
            <w:pPr>
              <w:jc w:val="center"/>
              <w:rPr>
                <w:rFonts w:ascii="Calibri" w:eastAsia="Calibri" w:hAnsi="Calibri" w:cs="Times New Roman"/>
                <w:b/>
              </w:rPr>
            </w:pPr>
            <w:r>
              <w:rPr>
                <w:rFonts w:ascii="Calibri" w:eastAsia="Calibri" w:hAnsi="Calibri" w:cs="Times New Roman"/>
                <w:b/>
              </w:rPr>
              <w:t>41,37%</w:t>
            </w:r>
          </w:p>
        </w:tc>
      </w:tr>
    </w:tbl>
    <w:p w:rsidR="00DA7F17" w:rsidRDefault="00DA7F17"/>
    <w:sectPr w:rsidR="00DA7F17" w:rsidSect="00A6004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defaultTabStop w:val="708"/>
  <w:hyphenationZone w:val="283"/>
  <w:characterSpacingControl w:val="doNotCompress"/>
  <w:compat/>
  <w:rsids>
    <w:rsidRoot w:val="00DA7F17"/>
    <w:rsid w:val="00106CFD"/>
    <w:rsid w:val="002F6E36"/>
    <w:rsid w:val="008F1457"/>
    <w:rsid w:val="00A60043"/>
    <w:rsid w:val="00A875A8"/>
    <w:rsid w:val="00C35207"/>
    <w:rsid w:val="00DA7F17"/>
    <w:rsid w:val="00F840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00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933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simona.santonastaso</dc:creator>
  <cp:lastModifiedBy>simona.santonastaso</cp:lastModifiedBy>
  <cp:revision>2</cp:revision>
  <cp:lastPrinted>2019-04-03T08:43:00Z</cp:lastPrinted>
  <dcterms:created xsi:type="dcterms:W3CDTF">2019-04-03T07:09:00Z</dcterms:created>
  <dcterms:modified xsi:type="dcterms:W3CDTF">2019-04-03T08:43:00Z</dcterms:modified>
</cp:coreProperties>
</file>